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80" w:afterAutospacing="0" w:line="440" w:lineRule="exact"/>
              <w:ind w:left="0" w:right="0" w:firstLine="783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9"/>
                <w:szCs w:val="39"/>
                <w:bdr w:val="none" w:color="auto" w:sz="0" w:space="0"/>
                <w:lang w:val="en-US" w:eastAsia="zh-CN" w:bidi="ar"/>
              </w:rPr>
              <w:t>诉讼风险告知书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0" w:hRule="atLeast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为了充分保护当事人的合法权益，使当事人知悉常见的诉讼风险，以便其谨慎地选择诉讼手段解决纠纷，减少不必要的损失。现将诉讼的风险、风险责任的承担告知各方当事人：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一、不符合起诉条件的风险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当事人的起诉不符合法律规定条件的，人民法院裁定不予受理。立案后发现起诉不符合受理条件的，人民法院裁定驳回起诉。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当事人的起诉不属于受诉人民法院管辖范围的，受诉人民法院不予受理。当事人应当向有管辖权的人民法院起诉。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二、诉讼请求不当的风险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当事人提出的诉讼请求应明确、具体、完整。诉讼请求不完全，将导致未请求部分得不到审理。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当事人提出的诉讼请求要适当，不得随意扩大诉讼请求范围；无根据的诉讼请求，除得不到人民法院支持外，当事人还要负担相应的诉讼费用。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当事人增加、变更诉讼请求或提出反诉，应在举证期限内提出，逾期提出的，人民法院不予审理。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三、超过诉讼时效的风险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当事人向人民法院请求保护民事权利的诉讼时效期间为二年（法律另有规定的除外）。原告向人民法院起诉后，被告提出原告的起诉已超过诉讼时效的，如果原告不能提供证据证明其起诉未超过诉讼时效的，将承担诉讼请求得不到人民法院支持的风险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四、授权不明的风险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授权委托书必须记明委托事项和权限。诉讼代理人代为承认、放弃、变更诉讼请求，进行和解，提起反诉或者上诉，必须有委托人的特别授权。没有在授权委托书中明确、具体记明特别授权事项的，诉讼代理人就上述特别授权事项发表的意见不具有法律效力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五、不按时交纳案件受理费或申请费的风险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当事人起诉、增加诉讼请求或者上诉，逾期不按照《诉讼费用交纳办法》的相关规定交纳案件受理费或申请费的，又没有提出司法救助申请或者申请司法救助未获批准，在人民法院指定期限内仍未交纳案件受理费或申请费的，由人民法院依法按当事人自动撤诉或撤回申请处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当事人提出反诉，应按《诉讼费用交纳办法》的相关规定按时交纳案件受理费。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六、申请诉讼保全不符合规定的风险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当事人要求诉讼保全的，应当提交符合法定条件的申请，并由申请人提供担保。财产保全限于请求的范围或者与本案有关的财物。担保要求按照保全财产的价值或可能造成的损失提供足额担保。申请人不提供担保的，人民法院裁定驳回申请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申请人申请诉讼保全有错误的，申请人应当赔偿被申请人因诉讼保全所遭受的损失。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财产纠纷案件，被申请人提供担保的，人民法院裁定解除保全。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当事人申请诉讼保全符合法定条件，人民法院采取保全措施的，当事人应当按规定及时交纳保全申请费用，逾期交纳的，人民法院驳回申请人保全申请。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七、不提供、不充分提供或者逾期提供证据的风险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当事人对自己提出的主张应当及时提供证据。当事人在举证期限内不提供证据的、提供的证据证明不了当事人的事实主张的或者逾期提供证据的，可能面临不利的裁判后果。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八、不提供原始证据的风险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当事人向人民法院提供证据，书证应当提交原件，物证应当提交原物。特殊情况下可以提供复制品或复制件，但复制品或复制件必须经人民法院与原件原物核对无异。提供的证据不符合上述条件的，可能影响证据的证明力，甚至可能不被采信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九、证人不出庭作证的风险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除属于法律和司法解释规定的证人确有困难不能出庭的特殊情况外，当事人提供证人证言的，证人应当出庭作证并接受质询。如果证人不出庭作证，可能影响该证人证言的证据效力，甚至不被采信。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十、不按规定申请审计、评估、鉴定的风险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当事人申请审计、评估、鉴定，未在人民法院指定期限内提出书面申请或者不预交审计、评估、鉴定费用，或者不提供相关材料，致使争议的事实无法通过审计、评估、鉴定结论予以认定的，可能对申请人产生不利的裁判后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十一、不按时出庭、中途退庭或者违反法庭纪律的风险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1、原告经传票传唤，无正当理由拒不到庭的，或者未经法庭许可中途退庭的，可以按撤诉处理；被告反诉的，可以缺席判决。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2、被告经传票传唤，无正当理由拒不到庭的，或者未经法庭许可中途退庭的，可以缺席判决。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3、必须到庭的被告，经两次传票传唤，无正当理由拒不到庭的，可以拘传。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4、当事人和其他诉讼参加人违反法庭纪律以及具有《中华人民共和国民事诉讼法》规定的其他妨害民事诉讼的行为，人民法院将依法对其予以训诫、罚款、拘留乃至追究刑事责任等。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十二、不准确提供送达地址的风险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因受送达人自己提供或者确认的送达地址不准确、拒不提供送达地址、送达地址变更未及时告知人民法院，导致诉讼文书未能被受送达人实际接收的，除非受送达人能够证明自己在诉讼文书送达的过程中没有过错，否则以文书退回之日为送达之日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十三、不履行或者不及时履行生效法律文书确定义务的风险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40" w:lineRule="exact"/>
              <w:ind w:left="0" w:firstLine="42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当事人必须及时履行发生法律效力的判决书、裁定书和调解书确定的义务。当事人拒绝履行的，人民法院有权采取强制执行措施，并可依法对其予以训诫、罚款、拘留乃至追究刑事责任等。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zE1YzhiYTAxOTIwOGIxZjhjZjMzZTViYWIyOGIifQ=="/>
  </w:docVars>
  <w:rsids>
    <w:rsidRoot w:val="00000000"/>
    <w:rsid w:val="5DCA0276"/>
    <w:rsid w:val="785E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1941</Words>
  <Characters>1941</Characters>
  <Lines>0</Lines>
  <Paragraphs>0</Paragraphs>
  <TotalTime>5</TotalTime>
  <ScaleCrop>false</ScaleCrop>
  <LinksUpToDate>false</LinksUpToDate>
  <CharactersWithSpaces>1941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2023-07-16T02:39:28Z</dcterms:created>
  <dc:creator>Administrator.PCOS-2007181118</dc:creator>
  <cp:lastModifiedBy>大忠</cp:lastModifiedBy>
  <dcterms:modified xsi:type="dcterms:W3CDTF">2023-07-16T02:50:07Z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C4E681FD45CB4C1F8766019A6859FA24_12</vt:lpwstr>
  </property>
</Properties>
</file>